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B2" w:rsidRDefault="00F21AB2" w:rsidP="00F21AB2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t xml:space="preserve">Правила поведения учащихся во время зимних каникул </w:t>
      </w:r>
      <w:r w:rsidRPr="00F21AB2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477" w:rsidRPr="007A2477" w:rsidRDefault="007A2477" w:rsidP="007A2477">
      <w:pPr>
        <w:jc w:val="both"/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</w:pPr>
      <w:r w:rsidRPr="007A2477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 </w:t>
      </w:r>
      <w:r w:rsidRPr="007A2477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1A2DABA1" wp14:editId="651DFE93">
            <wp:extent cx="9525" cy="9525"/>
            <wp:effectExtent l="0" t="0" r="0" b="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Default="00F21AB2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4C7C2F" w:rsidRPr="00F21AB2" w:rsidRDefault="004C7C2F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В местах проведения массовых новогодних гуляний старайтесь держаться подальше от толпы, во избежание получения травм. </w:t>
      </w:r>
      <w:r w:rsidRPr="00F21AB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СЛЕДУЕТ: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3. Подчиняться законным предупреждениям</w:t>
      </w:r>
      <w:r w:rsidR="004C7C2F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и требованиям администрации, по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лиции и иных лиц, ответственных за поддержание порядка, пожарной безопасности.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5. Не допускать действий, способных создать опасность для окружающих и привести к созданию экстремальной ситуации.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6. Осуществлять организованный выход из помещений и сооружений по окончании мероприятий </w:t>
      </w:r>
      <w:r w:rsidRPr="00F21AB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‍</w:t>
      </w:r>
    </w:p>
    <w:p w:rsidR="00F21AB2" w:rsidRDefault="004C7C2F" w:rsidP="004C7C2F">
      <w:p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58352" cy="2857500"/>
            <wp:effectExtent l="0" t="0" r="9525" b="0"/>
            <wp:docPr id="2" name="Рисунок 2" descr="https://img2.labirint.ru/books/179414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labirint.ru/books/179414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" t="4031" r="5595" b="5924"/>
                    <a:stretch/>
                  </pic:blipFill>
                  <pic:spPr bwMode="auto">
                    <a:xfrm>
                      <a:off x="0" y="0"/>
                      <a:ext cx="4685553" cy="287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AB2" w:rsidRDefault="00F21AB2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lastRenderedPageBreak/>
        <w:t>Правила поведения на дороге</w:t>
      </w:r>
      <w:r w:rsidR="004C7C2F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t>.</w:t>
      </w:r>
    </w:p>
    <w:p w:rsidR="004C7C2F" w:rsidRPr="00F21AB2" w:rsidRDefault="004C7C2F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Переходите дорогу только на зелёный сигнал пешеходного светофора.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аварийно-опасную ситуацию, а также ситуацию, опасную для вашей жизни и жизни водителя.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5. Не забывайте, что при переходе через дорогу автобус и троллейбус следует обходить сзади.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6. При проезде в пригородных поездах соблюдайте правила поведения; переходите железнодорожные пути в строго отведённых для этого местах. </w:t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 </w:t>
      </w:r>
      <w:r w:rsidRPr="00F21AB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Default="004C7C2F" w:rsidP="004C7C2F">
      <w:p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645910" cy="2849174"/>
            <wp:effectExtent l="0" t="0" r="2540" b="8890"/>
            <wp:docPr id="11" name="Рисунок 11" descr="http://i.mycdn.me/i?r=AzEPZsRbOZEKgBhR0XGMT1RkziFSXWM_-zKGFZsDuQrGJ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ziFSXWM_-zKGFZsDuQrGJ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4C7C2F" w:rsidRPr="00F21AB2" w:rsidRDefault="00F21AB2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lastRenderedPageBreak/>
        <w:t>Правила</w:t>
      </w:r>
      <w:r w:rsidR="004C7C2F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t xml:space="preserve"> поведения на общественном катке</w:t>
      </w:r>
    </w:p>
    <w:p w:rsidR="00F21AB2" w:rsidRPr="004C7C2F" w:rsidRDefault="00F21AB2" w:rsidP="004C7C2F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</w:t>
      </w:r>
    </w:p>
    <w:p w:rsidR="00F21AB2" w:rsidRPr="004C7C2F" w:rsidRDefault="00F21AB2" w:rsidP="004C7C2F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 </w:t>
      </w:r>
    </w:p>
    <w:p w:rsidR="00F21AB2" w:rsidRPr="004C7C2F" w:rsidRDefault="00F21AB2" w:rsidP="004C7C2F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Катание детей до 12 лет возможно только в сопровождении взрослых. Нахождение ребенка до 12 лет на катке возможно только при наличии сопровождающего. </w:t>
      </w:r>
      <w:r w:rsidRPr="004C7C2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D1785CF" wp14:editId="0A7545C5">
            <wp:extent cx="9525" cy="952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Во время нахождения на катке </w:t>
      </w:r>
    </w:p>
    <w:p w:rsidR="00F21AB2" w:rsidRPr="004C7C2F" w:rsidRDefault="00F21AB2">
      <w:pP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ЗАПРЕЩАЕТСЯ: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1. Бегать, прыгать, толкаться, баловаться, кататься на высокой скорости, играть в хоккей, совершать любые действия, мешающие остальным посетителям;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2. Бросать на лёд мусор или любые другие предметы. Пользуйтесь мусорными баками;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3. Приносить с собой спиртные напитки и распивать их на территории катка;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4. Находиться на территории катка в состоянии алкогольного или наркотического опьянения;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5. Портить инвентарь и ледовое покрытие;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6. Выходить на лед с животными.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7. Применять взрывчатые и легковоспламеняющиеся вещества (в том числе пиротехнические изделия).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8. Проявлять неуважение к обслуживающему персоналу и посетителям катка.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9. 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 </w:t>
      </w:r>
    </w:p>
    <w:p w:rsidR="00F21AB2" w:rsidRPr="004C7C2F" w:rsidRDefault="00F21AB2" w:rsidP="007A2477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4C7C2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10. Помните, что администрация катка не несет ответственности за рисковые ситуации, связанные с нарушением здоровья посетителей (травмы, ушибы и др.). </w:t>
      </w:r>
      <w:r w:rsidRPr="004C7C2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CEADFBC" wp14:editId="1995F788">
            <wp:extent cx="9525" cy="9525"/>
            <wp:effectExtent l="0" t="0" r="0" b="0"/>
            <wp:docPr id="5" name="Рисунок 5" descr="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Default="004C7C2F" w:rsidP="004C7C2F">
      <w:p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88898" cy="2000250"/>
            <wp:effectExtent l="0" t="0" r="6985" b="0"/>
            <wp:docPr id="12" name="Рисунок 12" descr="https://thumbs.dreamstime.com/b/%D0%BA%D0%B0%D1%82%D0%B0%D0%BD%D0%B8%D0%B5-%D0%BD%D0%B0-%D0%BA%D0%BE%D0%BD%D1%8C%D0%BA%D0%B0%D1%85-%D1%8E-%D0%B5%D0%B9-%D0%B2-%D0%BA%D0%B0%D1%82%D0%BA%D0%B5-%D0%BF%D1%80%D0%B8%D1%80%D0%BE-%D1%8B-3559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b/%D0%BA%D0%B0%D1%82%D0%B0%D0%BD%D0%B8%D0%B5-%D0%BD%D0%B0-%D0%BA%D0%BE%D0%BD%D1%8C%D0%BA%D0%B0%D1%85-%D1%8E-%D0%B5%D0%B9-%D0%B2-%D0%BA%D0%B0%D1%82%D0%BA%D0%B5-%D0%BF%D1%80%D0%B8%D1%80%D0%BE-%D1%8B-355908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37" b="2581"/>
                    <a:stretch/>
                  </pic:blipFill>
                  <pic:spPr bwMode="auto">
                    <a:xfrm>
                      <a:off x="0" y="0"/>
                      <a:ext cx="4492419" cy="200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AB2" w:rsidRDefault="00F21AB2" w:rsidP="004C7C2F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lastRenderedPageBreak/>
        <w:t>Правила пожарной безопасности во время новогодних праздников</w:t>
      </w:r>
    </w:p>
    <w:p w:rsidR="004C7C2F" w:rsidRPr="00F21AB2" w:rsidRDefault="004C7C2F">
      <w:pPr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 </w:t>
      </w: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Освещать ёлку следует только электрогирляндами промышленного производства. </w:t>
      </w: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В помещении не следует зажигать бенгальские огни, применять хлопушки и восковые свечи. Помните, открытый огонь всегда опасен! </w:t>
      </w: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3. Не следует использовать пиротехнику, если вы не понимаете</w:t>
      </w:r>
      <w: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,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как ею пользоваться, а инструкции не прилагается, или она написана на непонятном вам языке. </w:t>
      </w: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Нельзя ремонтировать и вторично использовать не сработавшую пиротехнику. </w:t>
      </w:r>
    </w:p>
    <w:p w:rsidR="00F21AB2" w:rsidRDefault="00F21AB2" w:rsidP="007A2477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5. Категорически запрещается применять самодельные пиротехнические устройства. </w:t>
      </w:r>
      <w:r w:rsidRPr="00F21AB2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14BC434F" wp14:editId="156EDA6F">
            <wp:extent cx="9525" cy="9525"/>
            <wp:effectExtent l="0" t="0" r="0" b="0"/>
            <wp:docPr id="3" name="Рисунок 3" descr="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Default="00F21AB2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Pr="007A2477" w:rsidRDefault="007A2477" w:rsidP="007A2477">
      <w:p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32"/>
          <w:szCs w:val="21"/>
          <w:shd w:val="clear" w:color="auto" w:fill="FFFFFF"/>
          <w:lang w:eastAsia="ru-RU"/>
        </w:rPr>
        <w:drawing>
          <wp:inline distT="0" distB="0" distL="0" distR="0" wp14:anchorId="136D2F53" wp14:editId="5EBD3F51">
            <wp:extent cx="5419725" cy="4340014"/>
            <wp:effectExtent l="0" t="0" r="0" b="3810"/>
            <wp:docPr id="15" name="Рисунок 15" descr="C:\Users\user23\Desktop\LnqhV6AN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23\Desktop\LnqhV6AN3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54" cy="433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B2" w:rsidRPr="00F21AB2" w:rsidRDefault="00F21AB2" w:rsidP="00F21AB2">
      <w:pPr>
        <w:jc w:val="center"/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lastRenderedPageBreak/>
        <w:t>Правила поведения зимой на открытых водоёмах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Не выходите на тонкий неокрепший лед.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Места с темным прозрачным льдом более надежны, чем соседние с ним — непрозрачные, замерзавшие со снегом.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Не пользуйтесь коньками на первом льду. На них очень легко въехать на тонкий, неокрепший лед или в полынью.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его поперек тела.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6. Попав случайно на тонкий лед, отходите назад скользящими осторожными шагами, не отрывая ног ото льда.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8.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9. При проламывании льда необходимо: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Избавиться от тяжёлых, сковывающих движения предметов; Не терять времени на освобождение от одежды, так как в первые минуты, до полного намокания, она удерживает человека на поверхности; Выбираться на лёд в месте, где произошло падение; Выползать на лёд методом «вкручивания», т.е. перекатываясь со спины на живот; Втыкать в лёд острые предметы, подтягиваясь к ним; Удаляться от полыньи ползком по собственным следам. </w:t>
      </w:r>
    </w:p>
    <w:p w:rsidR="00F21AB2" w:rsidRDefault="00F21AB2" w:rsidP="007A2477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10. Особенно опасен тонкий лед, припорошенный снегом. 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 </w:t>
      </w:r>
    </w:p>
    <w:p w:rsidR="00DA4304" w:rsidRPr="00DA4304" w:rsidRDefault="00F21AB2" w:rsidP="00DA43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DA4304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lastRenderedPageBreak/>
        <w:t>Во время загородных пеших или лыжных прогулок</w:t>
      </w:r>
    </w:p>
    <w:p w:rsidR="00F21AB2" w:rsidRPr="00DA4304" w:rsidRDefault="00F21AB2" w:rsidP="00DA4304">
      <w:pPr>
        <w:jc w:val="both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DA4304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нас может подстерегать такие опасности как переохлаждение и обморожения 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 если на человеке мокрая одежда. Чаще всего страдают пальцы рук, ног, ушные раковины, нос и щёки.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  <w:t xml:space="preserve">Признаки переохлаждения: </w:t>
      </w:r>
    </w:p>
    <w:p w:rsidR="007A2477" w:rsidRPr="00F21AB2" w:rsidRDefault="007A2477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</w:pP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озноб и дрожь;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нарушение сознания (заторможенность и апатия, бред и галлюцинации, неадекватное поведение);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посинение или побледнение губ;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снижение температуры тела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  <w:t>Признаки обморожения конечностей: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</w:t>
      </w:r>
    </w:p>
    <w:p w:rsidR="007A2477" w:rsidRDefault="007A2477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потеря чувствительности;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кожа бледная, твёрдая и холодная наощупь;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нет пульса у лодыжек;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при постукивании пальцем слышен деревянный звук.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  <w:t>Первая помощь при переохлаждении и обморожении: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</w:t>
      </w:r>
    </w:p>
    <w:p w:rsidR="007A2477" w:rsidRDefault="007A2477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После согревания, следует высушить тело, одеть человека в сухую тёплую одежду и положить его в постель, укрыв тёплым одеялом.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Дать тёплое сладкое питьё или пищу с большим содержанием сахара.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shd w:val="clear" w:color="auto" w:fill="FFFFFF"/>
        </w:rPr>
        <w:t>При обморожении нельзя: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Растирать обмороженные участки тела снегом;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Помещать обмороженные конечности сразу в тёплую воду или обкладывать тёплыми грелками;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Смазывать кожу маслами. </w:t>
      </w:r>
      <w:r w:rsidRPr="00F21AB2">
        <w:rPr>
          <w:noProof/>
          <w:sz w:val="36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04" w:rsidRPr="00DA4304" w:rsidRDefault="00DA4304" w:rsidP="00DA4304">
      <w:pPr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Pr="007A2477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b/>
          <w:color w:val="333333"/>
          <w:sz w:val="32"/>
          <w:szCs w:val="21"/>
          <w:u w:val="single"/>
          <w:shd w:val="clear" w:color="auto" w:fill="FFFFFF"/>
        </w:rPr>
        <w:lastRenderedPageBreak/>
        <w:t xml:space="preserve">Во время лыжных прогулок следует соблюдать несложную технику безопасности во избежание травм: </w:t>
      </w:r>
    </w:p>
    <w:p w:rsidR="007A2477" w:rsidRDefault="007A2477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2. Переносить лыжи следует в вертикальном положении, острыми концами вверх.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 </w:t>
      </w:r>
    </w:p>
    <w:p w:rsidR="00F21AB2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4. Как разминуться с ВСТРЕЧНЫМИ лыжниками: - основное правило - лыжня "делится пополам". За несколько секунд до встречи необходимо: - "перестроиться вправо" - шагнуть правой лыжей в область вне лыжни, утоптанную палками, а затем левой лыжей -на правую колею лыжни. При этом движение вперёд продолжается. - закинуть левую руку с палкой за спину, острием палки вправо, от лыжни - в сам момент встречи можно дополнительно отклонить корпус чуть вправо, чтобы не толкаться плечами. </w:t>
      </w:r>
    </w:p>
    <w:p w:rsidR="00DA2014" w:rsidRDefault="00F21AB2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5. Вас обгоняют! - Если догоняющий вас сзади сокращал дистанцию медленно (т.е. разрыв скоростей невелик), не торопитесь уступать ему лыжню до явной его просьбы - это может спровоцировать его "выкладываться". Пусть решит сам - обгонять или нет. - В остальных случаях можете либо сами уступить пол</w:t>
      </w:r>
      <w:r w:rsidR="007A2477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 xml:space="preserve"> </w:t>
      </w:r>
      <w:r w:rsidRPr="00F21AB2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лыжни, шагнув вправо, либо дождаться просьбы. - Не пытайтесь в ответ на просьбу уступить ускорять свой темп и играть в "гонки". При соблюдении всех этих несложных правил надеемся, что каникулы ваши пройдут весело, разнообразно и не принесут никаких неприятных ощущений!</w:t>
      </w:r>
    </w:p>
    <w:p w:rsidR="0022340D" w:rsidRDefault="0022340D" w:rsidP="00DA4304">
      <w:pPr>
        <w:pStyle w:val="a3"/>
        <w:numPr>
          <w:ilvl w:val="0"/>
          <w:numId w:val="1"/>
        </w:numPr>
        <w:tabs>
          <w:tab w:val="clear" w:pos="360"/>
        </w:tabs>
        <w:ind w:left="0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</w:p>
    <w:p w:rsidR="007A2477" w:rsidRPr="00F21AB2" w:rsidRDefault="007A2477" w:rsidP="007A24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32"/>
          <w:szCs w:val="21"/>
          <w:shd w:val="clear" w:color="auto" w:fill="FFFFFF"/>
          <w:lang w:eastAsia="ru-RU"/>
        </w:rPr>
        <w:drawing>
          <wp:inline distT="0" distB="0" distL="0" distR="0">
            <wp:extent cx="5506957" cy="2695575"/>
            <wp:effectExtent l="0" t="0" r="0" b="0"/>
            <wp:docPr id="16" name="Рисунок 16" descr="C:\Users\user23\Desktop\pravilapovedeniyanagornolizhnomskloneili_6BE13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23\Desktop\pravilapovedeniyanagornolizhnomskloneili_6BE135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362" cy="27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477" w:rsidRPr="00F21AB2" w:rsidSect="004C7C2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❄" style="width:.75pt;height:.75pt;visibility:visible;mso-wrap-style:square" o:bullet="t">
        <v:imagedata r:id="rId1" o:title="❄"/>
      </v:shape>
    </w:pict>
  </w:numPicBullet>
  <w:abstractNum w:abstractNumId="0">
    <w:nsid w:val="1E4C71FA"/>
    <w:multiLevelType w:val="hybridMultilevel"/>
    <w:tmpl w:val="84F2CB74"/>
    <w:lvl w:ilvl="0" w:tplc="A704AD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024D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C9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AD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27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E6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04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89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E4C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B2"/>
    <w:rsid w:val="0022340D"/>
    <w:rsid w:val="004C7C2F"/>
    <w:rsid w:val="007A2477"/>
    <w:rsid w:val="00DA2014"/>
    <w:rsid w:val="00DA4304"/>
    <w:rsid w:val="00F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A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5F03-54F0-4745-9A8C-8ABF9A7F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user23</cp:lastModifiedBy>
  <cp:revision>2</cp:revision>
  <dcterms:created xsi:type="dcterms:W3CDTF">2020-12-24T14:29:00Z</dcterms:created>
  <dcterms:modified xsi:type="dcterms:W3CDTF">2020-12-28T04:50:00Z</dcterms:modified>
</cp:coreProperties>
</file>